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66" w:rsidRPr="00311E07" w:rsidRDefault="00C05666" w:rsidP="002A4D4E">
      <w:pPr>
        <w:pStyle w:val="a3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lang w:eastAsia="ru-RU"/>
        </w:rPr>
      </w:pPr>
      <w:r w:rsidRPr="00311E07">
        <w:rPr>
          <w:rFonts w:ascii="Times New Roman" w:hAnsi="Times New Roman" w:cs="Times New Roman"/>
          <w:b/>
          <w:bCs/>
          <w:i w:val="0"/>
          <w:iCs w:val="0"/>
          <w:color w:val="auto"/>
          <w:lang w:eastAsia="ru-RU"/>
        </w:rPr>
        <w:t xml:space="preserve">ПОЛОЖЕНИЕ </w:t>
      </w:r>
    </w:p>
    <w:p w:rsidR="00C05666" w:rsidRDefault="00C05666" w:rsidP="002A4D4E">
      <w:pPr>
        <w:pStyle w:val="a3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lang w:eastAsia="ru-RU"/>
        </w:rPr>
      </w:pPr>
      <w:r w:rsidRPr="00311E07">
        <w:rPr>
          <w:rFonts w:ascii="Times New Roman" w:hAnsi="Times New Roman" w:cs="Times New Roman"/>
          <w:b/>
          <w:bCs/>
          <w:i w:val="0"/>
          <w:iCs w:val="0"/>
          <w:color w:val="auto"/>
          <w:lang w:eastAsia="ru-RU"/>
        </w:rPr>
        <w:t xml:space="preserve">ОБ ОРГАНИЗАЦИИ ДЕЯТЕЛЬНОСТИ ХИРУРГИЧЕСКОГО </w:t>
      </w:r>
      <w:proofErr w:type="gramStart"/>
      <w:r w:rsidRPr="00311E07">
        <w:rPr>
          <w:rFonts w:ascii="Times New Roman" w:hAnsi="Times New Roman" w:cs="Times New Roman"/>
          <w:b/>
          <w:bCs/>
          <w:i w:val="0"/>
          <w:iCs w:val="0"/>
          <w:color w:val="auto"/>
          <w:lang w:eastAsia="ru-RU"/>
        </w:rPr>
        <w:t>КАБИНЕТА  СТОМАТОЛОГИЧЕСКОГО</w:t>
      </w:r>
      <w:proofErr w:type="gramEnd"/>
      <w:r w:rsidRPr="00311E07">
        <w:rPr>
          <w:rFonts w:ascii="Times New Roman" w:hAnsi="Times New Roman" w:cs="Times New Roman"/>
          <w:b/>
          <w:bCs/>
          <w:i w:val="0"/>
          <w:iCs w:val="0"/>
          <w:color w:val="auto"/>
          <w:lang w:eastAsia="ru-RU"/>
        </w:rPr>
        <w:t xml:space="preserve">  ТЕРАПЕВТИЧЕСКОГО ОТДЕЛЕНИЯ</w:t>
      </w:r>
      <w:bookmarkStart w:id="0" w:name="h915"/>
      <w:bookmarkEnd w:id="0"/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d05d6"/>
      <w:bookmarkStart w:id="2" w:name="_GoBack"/>
      <w:bookmarkEnd w:id="1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вопросы организации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хирургического кабинета в стоматологическом терапевтическом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отделении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хирургический кабинет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Хирургический кабинет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организуется для оказания первичной медико-санитар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и (или)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медицинской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больным стоматологическими заболеваниями.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fceb6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хирургического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кабинета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стандартом оснащения согласно приложению </w:t>
      </w:r>
      <w:bookmarkStart w:id="4" w:name="BM6aefd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N 11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больным стоматологическими заболеваниями, 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вержденному 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№1496н от 07.12.2011г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4. Ш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тат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 численность медицинского и иного персонала устанавливается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приложению№6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к Порядку оказания медицинской помощи больным стоматологическими заболеваниями, 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вержденному 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№1496н от 07.12.2011 г</w:t>
      </w:r>
      <w:bookmarkStart w:id="5" w:name="c4612"/>
      <w:bookmarkStart w:id="6" w:name="a54db"/>
      <w:bookmarkEnd w:id="5"/>
      <w:bookmarkEnd w:id="6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5.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врача отделения назначается специалист, соответствующий Квалификационным </w:t>
      </w:r>
      <w:hyperlink r:id="rId4" w:anchor="54e5d" w:history="1">
        <w:r w:rsidRPr="00B220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к специалистам с высшим и послевузовски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медицинским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образованием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07.07.2009 N 415н </w:t>
      </w:r>
      <w:bookmarkStart w:id="7" w:name="BM49bc7"/>
      <w:bookmarkEnd w:id="7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(зарегистрирован Минюстом России 09.07.2009 N 14292), по специальности "челюстно-лицевая хирургия" и "стоматология хирургическая", а также Квалификационным </w:t>
      </w:r>
      <w:hyperlink r:id="rId5" w:anchor="a34c9" w:history="1">
        <w:r w:rsidRPr="00B220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должностей работников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18247).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6. Хирургический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кабинет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функции: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оказание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диагностической, лечебной и профилактической помощи больным стоматологическими заболеваниями;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aa807"/>
      <w:bookmarkEnd w:id="8"/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оказание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повышения профессиональной кв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алификации персонала  поликлиники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по вопросам диагностики и оказания медицинской помощи больным стоматологическими заболеваниями;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BM8d56a"/>
      <w:bookmarkEnd w:id="9"/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внедрение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в клиническую практику современных методов диагностики, лечения и реабилитации больных стоматологическими заболеваниями;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временной нетрудоспособности;</w:t>
      </w:r>
      <w:bookmarkStart w:id="10" w:name="BM86e71"/>
      <w:bookmarkEnd w:id="10"/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C05666" w:rsidRPr="00B220FE" w:rsidRDefault="00C05666" w:rsidP="002A4D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C05666" w:rsidRDefault="00C05666" w:rsidP="002A4D4E">
      <w:pPr>
        <w:jc w:val="both"/>
      </w:pPr>
    </w:p>
    <w:sectPr w:rsidR="00C05666" w:rsidSect="006F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4E2"/>
    <w:rsid w:val="002A4D4E"/>
    <w:rsid w:val="002E7338"/>
    <w:rsid w:val="00311E07"/>
    <w:rsid w:val="005C083B"/>
    <w:rsid w:val="006F4542"/>
    <w:rsid w:val="007E64E2"/>
    <w:rsid w:val="00864C78"/>
    <w:rsid w:val="00A3526A"/>
    <w:rsid w:val="00A52828"/>
    <w:rsid w:val="00A912C4"/>
    <w:rsid w:val="00B220FE"/>
    <w:rsid w:val="00C05666"/>
    <w:rsid w:val="00C83920"/>
    <w:rsid w:val="00CC4673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024F4-D6A1-4580-8A8D-552D6C5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F8136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F8136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C4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823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161995" TargetMode="External"/><Relationship Id="rId4" Type="http://schemas.openxmlformats.org/officeDocument/2006/relationships/hyperlink" Target="http://zakonbase.ru/content/base/137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2337</Characters>
  <Application>Microsoft Office Word</Application>
  <DocSecurity>0</DocSecurity>
  <Lines>19</Lines>
  <Paragraphs>5</Paragraphs>
  <ScaleCrop>false</ScaleCrop>
  <Company>TOGAUZ GSP 2 Tambova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zavglavvrach</dc:creator>
  <cp:keywords/>
  <dc:description/>
  <cp:lastModifiedBy>Artem</cp:lastModifiedBy>
  <cp:revision>8</cp:revision>
  <cp:lastPrinted>2014-02-19T07:45:00Z</cp:lastPrinted>
  <dcterms:created xsi:type="dcterms:W3CDTF">2014-02-07T07:14:00Z</dcterms:created>
  <dcterms:modified xsi:type="dcterms:W3CDTF">2014-02-19T12:02:00Z</dcterms:modified>
</cp:coreProperties>
</file>